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AD" w:rsidRDefault="008D16AD" w:rsidP="001777B7">
      <w:pPr>
        <w:jc w:val="center"/>
      </w:pPr>
      <w:r>
        <w:t xml:space="preserve">Информация о результатах мониторинга обеспечения объективности процедур оценки качества образования и олимпиад школьников муниципальных общеобразовательных организаций </w:t>
      </w:r>
      <w:r w:rsidR="001777B7">
        <w:t>Олонецкого национального муниципального района</w:t>
      </w:r>
      <w:r>
        <w:t xml:space="preserve"> за 2021 год</w:t>
      </w:r>
    </w:p>
    <w:p w:rsidR="001777B7" w:rsidRDefault="008D16AD" w:rsidP="001777B7">
      <w:pPr>
        <w:ind w:firstLine="567"/>
        <w:jc w:val="both"/>
      </w:pPr>
      <w:r w:rsidRPr="001777B7">
        <w:rPr>
          <w:highlight w:val="yellow"/>
        </w:rPr>
        <w:t>На основании приказов комитета социального развития Администрация Петрозаводского городского округа от 13.08.2020 № 379 «Об утверждении Положения о муниципальной системе обеспечения объективности процедур оценки качества образования и олимпиад школьников» от 16.08.2021 № 383 «О мониторинге обеспечения объективности процедур оценки качества образования и олимпиад школьников эффективности»</w:t>
      </w:r>
      <w:r>
        <w:t xml:space="preserve"> </w:t>
      </w:r>
      <w:r w:rsidR="001777B7">
        <w:t>проведено</w:t>
      </w:r>
      <w:r>
        <w:t xml:space="preserve"> исследование по вопросам обеспечения объективности процедур оценки качества образования и олимпиад школьников муниципальных общеобразовательных организаций </w:t>
      </w:r>
      <w:r w:rsidR="001777B7">
        <w:t>Олонецкого национального района</w:t>
      </w:r>
      <w:r>
        <w:t xml:space="preserve"> (далее – </w:t>
      </w:r>
      <w:r w:rsidR="001777B7">
        <w:t xml:space="preserve">ОО) за 2021 </w:t>
      </w:r>
      <w:r>
        <w:t xml:space="preserve">год. </w:t>
      </w:r>
      <w:r w:rsidR="001777B7">
        <w:br/>
      </w:r>
      <w:r>
        <w:t xml:space="preserve">Целью проведения мониторинга является повышение эффективности муниципальной системы оценки качества образования в </w:t>
      </w:r>
      <w:r w:rsidR="001777B7">
        <w:t>Олонецком национальном муниципальном районе</w:t>
      </w:r>
      <w:r>
        <w:t xml:space="preserve"> путем формирования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обучающихся. </w:t>
      </w:r>
    </w:p>
    <w:p w:rsidR="001777B7" w:rsidRDefault="008D16AD" w:rsidP="001777B7">
      <w:pPr>
        <w:ind w:firstLine="567"/>
        <w:jc w:val="both"/>
      </w:pPr>
      <w:r>
        <w:t xml:space="preserve">В ходе мониторинга проведен анализ деятельности образовательных организаций по утвержденным </w:t>
      </w:r>
      <w:r w:rsidRPr="005952DF">
        <w:t>показателям и определен рейтинг вклада школ в развитие</w:t>
      </w:r>
      <w:bookmarkStart w:id="0" w:name="_GoBack"/>
      <w:bookmarkEnd w:id="0"/>
      <w:r>
        <w:t xml:space="preserve"> муниципальной системы образования </w:t>
      </w:r>
      <w:r w:rsidR="005952DF">
        <w:t>Олонецкого национального муниципального района</w:t>
      </w:r>
      <w:r>
        <w:t xml:space="preserve"> и качественное образование школьников. Результаты мониторинга позволяют оценить динамику и результативность работы образовательных организаций за 2021 год, выявить сильные конкурентоспособные стороны, определить точки развития </w:t>
      </w:r>
      <w:r w:rsidR="001777B7">
        <w:t>ОО и муниципальной</w:t>
      </w:r>
      <w:r>
        <w:t xml:space="preserve"> системы образования</w:t>
      </w:r>
      <w:r w:rsidR="001777B7">
        <w:t xml:space="preserve"> в целом</w:t>
      </w:r>
      <w:r>
        <w:t xml:space="preserve">. </w:t>
      </w:r>
    </w:p>
    <w:p w:rsidR="001777B7" w:rsidRDefault="008D16AD" w:rsidP="001777B7">
      <w:pPr>
        <w:ind w:firstLine="567"/>
        <w:jc w:val="both"/>
      </w:pPr>
      <w:r>
        <w:t xml:space="preserve">Перечень показателей эффективности деятельности руководителей общеобразовательных организаций </w:t>
      </w:r>
      <w:r w:rsidR="001777B7">
        <w:t>Олонецкого национального района</w:t>
      </w:r>
      <w:r>
        <w:t xml:space="preserve"> распределен на 2 блока: </w:t>
      </w:r>
    </w:p>
    <w:p w:rsidR="001777B7" w:rsidRDefault="008D16AD" w:rsidP="001777B7">
      <w:pPr>
        <w:ind w:firstLine="567"/>
        <w:jc w:val="both"/>
      </w:pPr>
      <w:r>
        <w:t xml:space="preserve">1 Объективность проведения процедур оценки качества образования в образовательных организациях: </w:t>
      </w:r>
    </w:p>
    <w:p w:rsidR="001777B7" w:rsidRDefault="008D16AD" w:rsidP="001777B7">
      <w:pPr>
        <w:ind w:firstLine="567"/>
        <w:jc w:val="both"/>
      </w:pPr>
      <w:r>
        <w:t xml:space="preserve">-Отсутствие зафиксированных фактов несоблюдения мер информационной безопасности при проведении процедур оценки качества образования </w:t>
      </w:r>
    </w:p>
    <w:p w:rsidR="001777B7" w:rsidRDefault="008D16AD" w:rsidP="001777B7">
      <w:pPr>
        <w:ind w:firstLine="567"/>
        <w:jc w:val="both"/>
      </w:pPr>
      <w:r>
        <w:t>-Отсутствие зафиксированных фактов конфликта интересов в отношении специалистов, привлекаемых к проведению оценочной процедуры</w:t>
      </w:r>
    </w:p>
    <w:p w:rsidR="001777B7" w:rsidRDefault="008D16AD" w:rsidP="001777B7">
      <w:pPr>
        <w:ind w:firstLine="567"/>
        <w:jc w:val="both"/>
      </w:pPr>
      <w:r>
        <w:t xml:space="preserve"> -Места проведения процедур оценки качества образования, охваченные контролем за соблюдением порядка проведения (с посещением и (или) онлайн) на региональном и муниципальном уровнях </w:t>
      </w:r>
    </w:p>
    <w:p w:rsidR="001777B7" w:rsidRDefault="008D16AD" w:rsidP="001777B7">
      <w:pPr>
        <w:ind w:firstLine="567"/>
        <w:jc w:val="both"/>
      </w:pPr>
      <w:r>
        <w:t xml:space="preserve">-Места проведения процедур оценки качества образования, охваченные общественным/независимым наблюдением (с посещением и (или) онлайн) </w:t>
      </w:r>
    </w:p>
    <w:p w:rsidR="001777B7" w:rsidRDefault="008D16AD" w:rsidP="001777B7">
      <w:pPr>
        <w:ind w:firstLine="567"/>
        <w:jc w:val="both"/>
      </w:pPr>
      <w:r>
        <w:t xml:space="preserve">-Образовательная организация, не входит в «зону риска» (повторно) по результатам процедур оценки качества образования и государственных итоговых аттестаций </w:t>
      </w:r>
    </w:p>
    <w:p w:rsidR="001777B7" w:rsidRDefault="008D16AD" w:rsidP="001777B7">
      <w:pPr>
        <w:ind w:firstLine="567"/>
        <w:jc w:val="both"/>
      </w:pPr>
      <w:r>
        <w:t xml:space="preserve">-Количество мероприятий/публикаций, направленных на формирование у участников образовательных отношений позитивного отношения к объективной оценке образовательных результатов </w:t>
      </w:r>
    </w:p>
    <w:p w:rsidR="001777B7" w:rsidRDefault="008D16AD" w:rsidP="001777B7">
      <w:pPr>
        <w:ind w:firstLine="567"/>
        <w:jc w:val="both"/>
      </w:pPr>
      <w:r>
        <w:t xml:space="preserve">2 Объективность проведения олимпиад школьников: </w:t>
      </w:r>
    </w:p>
    <w:p w:rsidR="001777B7" w:rsidRDefault="008D16AD" w:rsidP="001777B7">
      <w:pPr>
        <w:ind w:firstLine="567"/>
        <w:jc w:val="both"/>
      </w:pPr>
      <w:r>
        <w:t xml:space="preserve">-Отсутствие зафиксированных фактов несоблюдения мер информационной безопасности при проведении олимпиад школьников </w:t>
      </w:r>
    </w:p>
    <w:p w:rsidR="001777B7" w:rsidRDefault="008D16AD" w:rsidP="001777B7">
      <w:pPr>
        <w:ind w:firstLine="567"/>
        <w:jc w:val="both"/>
      </w:pPr>
      <w:r>
        <w:lastRenderedPageBreak/>
        <w:t xml:space="preserve">-Отсутствие зафиксированных фактов конфликта интересов в отношении специалистов, привлекаемых к проведению олимпиады школьников </w:t>
      </w:r>
    </w:p>
    <w:p w:rsidR="001777B7" w:rsidRDefault="008D16AD" w:rsidP="001777B7">
      <w:pPr>
        <w:ind w:firstLine="567"/>
        <w:jc w:val="both"/>
      </w:pPr>
      <w:r>
        <w:t xml:space="preserve">-Места проведения олимпиад школьников, охваченные контролем за соблюдением порядка проведения (с посещением и (или) онлайн) муниципальном уровне </w:t>
      </w:r>
    </w:p>
    <w:p w:rsidR="001777B7" w:rsidRDefault="008D16AD" w:rsidP="001777B7">
      <w:pPr>
        <w:ind w:firstLine="567"/>
        <w:jc w:val="both"/>
      </w:pPr>
      <w:r>
        <w:t xml:space="preserve">-Места проведения олимпиад школьников, охваченные общественным/независимым наблюдением (с посещением и (или) онлайн) </w:t>
      </w:r>
    </w:p>
    <w:p w:rsidR="001777B7" w:rsidRDefault="008D16AD" w:rsidP="001777B7">
      <w:pPr>
        <w:ind w:firstLine="567"/>
        <w:jc w:val="both"/>
      </w:pPr>
      <w:r>
        <w:t xml:space="preserve">-Количество мероприятий/публикаций, направленных на формирование у участников образовательных отношений позитивного отношения к объективной оценке образовательных результатов. </w:t>
      </w:r>
    </w:p>
    <w:p w:rsidR="001777B7" w:rsidRDefault="008D16AD" w:rsidP="001777B7">
      <w:pPr>
        <w:ind w:firstLine="567"/>
        <w:jc w:val="both"/>
      </w:pPr>
      <w:r>
        <w:t xml:space="preserve">Значение показателя, количество баллов определено следующим образом: наличие значения показателя в </w:t>
      </w:r>
      <w:r w:rsidR="001777B7">
        <w:t>ОО</w:t>
      </w:r>
      <w:r>
        <w:t xml:space="preserve"> оценивается 1 баллом. </w:t>
      </w:r>
    </w:p>
    <w:p w:rsidR="008D16AD" w:rsidRDefault="008D16AD" w:rsidP="001777B7">
      <w:pPr>
        <w:ind w:firstLine="567"/>
        <w:jc w:val="both"/>
      </w:pPr>
      <w:r>
        <w:t xml:space="preserve">Итоговый рейтинговый балл (1) рассчитывается как сумма по 2 блокам. </w:t>
      </w:r>
    </w:p>
    <w:p w:rsidR="008D16AD" w:rsidRDefault="008D16AD" w:rsidP="001777B7">
      <w:pPr>
        <w:jc w:val="both"/>
      </w:pPr>
      <w:r>
        <w:t xml:space="preserve">Сравнение значений показателей муниципальных общеобразовательных организаций проводилось внутри групп согласно таблицы. </w:t>
      </w:r>
    </w:p>
    <w:p w:rsidR="008D16AD" w:rsidRDefault="008D16AD" w:rsidP="001777B7">
      <w:pPr>
        <w:jc w:val="both"/>
      </w:pPr>
      <w:r>
        <w:t xml:space="preserve">Деление муниципальных общеобразовательных организаций </w:t>
      </w:r>
      <w:r w:rsidR="001777B7">
        <w:t>Олонецкого национального муниципального района</w:t>
      </w:r>
      <w:r>
        <w:t xml:space="preserve"> в соответствии с численностью обучающихся по следующим группам: </w:t>
      </w:r>
    </w:p>
    <w:p w:rsidR="008D16AD" w:rsidRDefault="008D16AD">
      <w:r>
        <w:t xml:space="preserve">1-я группа – МОО с количеством классов-комплектов до 11; </w:t>
      </w:r>
    </w:p>
    <w:p w:rsidR="008D16AD" w:rsidRDefault="008D16AD">
      <w:r>
        <w:t xml:space="preserve">2-я группа – МОО с количеством классов-комплектов от 12 до 23; </w:t>
      </w:r>
    </w:p>
    <w:p w:rsidR="004E27CF" w:rsidRDefault="008D16AD">
      <w:r>
        <w:t>3-я группа – МОО с количеством классов-комплектов от 24 до 32;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16AD" w:rsidTr="00332AC2">
        <w:tc>
          <w:tcPr>
            <w:tcW w:w="9345" w:type="dxa"/>
            <w:gridSpan w:val="2"/>
          </w:tcPr>
          <w:p w:rsidR="008D16AD" w:rsidRDefault="008D16AD" w:rsidP="008D16AD">
            <w:pPr>
              <w:jc w:val="center"/>
            </w:pPr>
            <w:r>
              <w:t>1-я группа – МОО с количеством классов-комплектов до 11</w:t>
            </w:r>
          </w:p>
        </w:tc>
      </w:tr>
      <w:tr w:rsidR="008D16AD" w:rsidTr="008D16AD">
        <w:tc>
          <w:tcPr>
            <w:tcW w:w="4672" w:type="dxa"/>
          </w:tcPr>
          <w:p w:rsidR="008D16AD" w:rsidRDefault="008D16AD">
            <w:r>
              <w:t>МКОУ «Коткозерская СОШ»</w:t>
            </w:r>
          </w:p>
        </w:tc>
        <w:tc>
          <w:tcPr>
            <w:tcW w:w="4673" w:type="dxa"/>
          </w:tcPr>
          <w:p w:rsidR="008D16AD" w:rsidRDefault="008D16AD">
            <w:r>
              <w:t>9</w:t>
            </w:r>
          </w:p>
        </w:tc>
      </w:tr>
      <w:tr w:rsidR="008D16AD" w:rsidTr="008D16AD">
        <w:tc>
          <w:tcPr>
            <w:tcW w:w="4672" w:type="dxa"/>
          </w:tcPr>
          <w:p w:rsidR="008D16AD" w:rsidRDefault="008D16AD">
            <w:r>
              <w:t>МКОУ «Туксинская ООШ»</w:t>
            </w:r>
          </w:p>
        </w:tc>
        <w:tc>
          <w:tcPr>
            <w:tcW w:w="4673" w:type="dxa"/>
          </w:tcPr>
          <w:p w:rsidR="008D16AD" w:rsidRDefault="008D16AD">
            <w:r>
              <w:t>9</w:t>
            </w:r>
          </w:p>
        </w:tc>
      </w:tr>
      <w:tr w:rsidR="008D16AD" w:rsidTr="008D16AD">
        <w:tc>
          <w:tcPr>
            <w:tcW w:w="4672" w:type="dxa"/>
          </w:tcPr>
          <w:p w:rsidR="008D16AD" w:rsidRDefault="008D16AD">
            <w:r>
              <w:t>МКОУ «Рыпушкальская ООШ»</w:t>
            </w:r>
          </w:p>
        </w:tc>
        <w:tc>
          <w:tcPr>
            <w:tcW w:w="4673" w:type="dxa"/>
          </w:tcPr>
          <w:p w:rsidR="008D16AD" w:rsidRDefault="008D16AD">
            <w:r>
              <w:t>9</w:t>
            </w:r>
          </w:p>
        </w:tc>
      </w:tr>
      <w:tr w:rsidR="008D16AD" w:rsidTr="008D16AD">
        <w:tc>
          <w:tcPr>
            <w:tcW w:w="4672" w:type="dxa"/>
          </w:tcPr>
          <w:p w:rsidR="008D16AD" w:rsidRDefault="008D16AD">
            <w:r>
              <w:t>МКОУ «Мегрегская ООШ»</w:t>
            </w:r>
          </w:p>
        </w:tc>
        <w:tc>
          <w:tcPr>
            <w:tcW w:w="4673" w:type="dxa"/>
          </w:tcPr>
          <w:p w:rsidR="008D16AD" w:rsidRDefault="008D16AD">
            <w:r>
              <w:t>9</w:t>
            </w:r>
          </w:p>
        </w:tc>
      </w:tr>
      <w:tr w:rsidR="008D16AD" w:rsidTr="008D16AD">
        <w:tc>
          <w:tcPr>
            <w:tcW w:w="4672" w:type="dxa"/>
          </w:tcPr>
          <w:p w:rsidR="008D16AD" w:rsidRDefault="008D16AD">
            <w:r>
              <w:t>МКОУ «Михайловская ООШ»</w:t>
            </w:r>
          </w:p>
        </w:tc>
        <w:tc>
          <w:tcPr>
            <w:tcW w:w="4673" w:type="dxa"/>
          </w:tcPr>
          <w:p w:rsidR="008D16AD" w:rsidRDefault="008D16AD">
            <w:r>
              <w:t>6</w:t>
            </w:r>
          </w:p>
        </w:tc>
      </w:tr>
      <w:tr w:rsidR="008D16AD" w:rsidTr="003C178A">
        <w:tc>
          <w:tcPr>
            <w:tcW w:w="9345" w:type="dxa"/>
            <w:gridSpan w:val="2"/>
          </w:tcPr>
          <w:p w:rsidR="008D16AD" w:rsidRDefault="008D16AD" w:rsidP="008D16AD">
            <w:pPr>
              <w:jc w:val="center"/>
            </w:pPr>
            <w:r>
              <w:t>2-я группа – МОО с количеством классов-комплектов от 12 до 23</w:t>
            </w:r>
          </w:p>
        </w:tc>
      </w:tr>
      <w:tr w:rsidR="008D16AD" w:rsidTr="008D16AD">
        <w:tc>
          <w:tcPr>
            <w:tcW w:w="4672" w:type="dxa"/>
          </w:tcPr>
          <w:p w:rsidR="008D16AD" w:rsidRDefault="008D16AD">
            <w:r>
              <w:t>МКОУ «Видлицкая СОШ»</w:t>
            </w:r>
          </w:p>
        </w:tc>
        <w:tc>
          <w:tcPr>
            <w:tcW w:w="4673" w:type="dxa"/>
          </w:tcPr>
          <w:p w:rsidR="008D16AD" w:rsidRDefault="008D16AD">
            <w:r>
              <w:t>12</w:t>
            </w:r>
          </w:p>
        </w:tc>
      </w:tr>
      <w:tr w:rsidR="008D16AD" w:rsidTr="008D16AD">
        <w:tc>
          <w:tcPr>
            <w:tcW w:w="4672" w:type="dxa"/>
          </w:tcPr>
          <w:p w:rsidR="008D16AD" w:rsidRDefault="008D16AD" w:rsidP="008D16AD">
            <w:r>
              <w:t>МКОУ «Ильинская СОШ»</w:t>
            </w:r>
          </w:p>
        </w:tc>
        <w:tc>
          <w:tcPr>
            <w:tcW w:w="4673" w:type="dxa"/>
          </w:tcPr>
          <w:p w:rsidR="008D16AD" w:rsidRDefault="008D16AD">
            <w:r>
              <w:t>21</w:t>
            </w:r>
          </w:p>
        </w:tc>
      </w:tr>
      <w:tr w:rsidR="008D16AD" w:rsidTr="00E417FA">
        <w:tc>
          <w:tcPr>
            <w:tcW w:w="9345" w:type="dxa"/>
            <w:gridSpan w:val="2"/>
            <w:vAlign w:val="center"/>
          </w:tcPr>
          <w:p w:rsidR="008D16AD" w:rsidRDefault="008D16AD" w:rsidP="008D16AD">
            <w:pPr>
              <w:jc w:val="center"/>
            </w:pPr>
            <w:r>
              <w:t>3-я группа – МОО с количеством классов-комплектов от 24 до 32;</w:t>
            </w:r>
          </w:p>
        </w:tc>
      </w:tr>
      <w:tr w:rsidR="008D16AD" w:rsidTr="008D16AD">
        <w:tc>
          <w:tcPr>
            <w:tcW w:w="4672" w:type="dxa"/>
          </w:tcPr>
          <w:p w:rsidR="008D16AD" w:rsidRDefault="008D16AD">
            <w:r>
              <w:t>СКОУ «Средняя школа №1 г. Олонца»</w:t>
            </w:r>
          </w:p>
        </w:tc>
        <w:tc>
          <w:tcPr>
            <w:tcW w:w="4673" w:type="dxa"/>
          </w:tcPr>
          <w:p w:rsidR="008D16AD" w:rsidRDefault="008D16AD">
            <w:r>
              <w:t>32</w:t>
            </w:r>
          </w:p>
        </w:tc>
      </w:tr>
      <w:tr w:rsidR="008D16AD" w:rsidTr="008D16AD">
        <w:tc>
          <w:tcPr>
            <w:tcW w:w="4672" w:type="dxa"/>
          </w:tcPr>
          <w:p w:rsidR="008D16AD" w:rsidRDefault="008D16AD" w:rsidP="008D16AD">
            <w:r>
              <w:t xml:space="preserve">МКОУ «ООШ №2 им. </w:t>
            </w:r>
            <w:proofErr w:type="spellStart"/>
            <w:r>
              <w:t>Сорвина</w:t>
            </w:r>
            <w:proofErr w:type="spellEnd"/>
            <w:r>
              <w:t xml:space="preserve"> В.Д.»</w:t>
            </w:r>
          </w:p>
        </w:tc>
        <w:tc>
          <w:tcPr>
            <w:tcW w:w="4673" w:type="dxa"/>
          </w:tcPr>
          <w:p w:rsidR="008D16AD" w:rsidRDefault="008D16AD" w:rsidP="008D16AD">
            <w:r>
              <w:t>24</w:t>
            </w:r>
          </w:p>
        </w:tc>
      </w:tr>
    </w:tbl>
    <w:p w:rsidR="008D16AD" w:rsidRDefault="008D16AD"/>
    <w:p w:rsidR="008D16AD" w:rsidRDefault="008D16AD" w:rsidP="008D16AD">
      <w:r>
        <w:t xml:space="preserve">Максимальный балл по 2 блокам - </w:t>
      </w:r>
      <w:r w:rsidR="00E37256">
        <w:t>16</w:t>
      </w:r>
    </w:p>
    <w:p w:rsidR="008D16AD" w:rsidRDefault="008D16AD" w:rsidP="008D16AD">
      <w:r>
        <w:t xml:space="preserve">Расчет итоговой оценки: </w:t>
      </w:r>
    </w:p>
    <w:p w:rsidR="008D16AD" w:rsidRDefault="008D16AD" w:rsidP="008D16AD">
      <w:r>
        <w:t>Расчет итоговой оценки: Объективность проведения процедур оценки качества образования в образовательных организациях:</w:t>
      </w:r>
    </w:p>
    <w:p w:rsidR="008D16AD" w:rsidRDefault="008D16AD" w:rsidP="008D16AD">
      <w:r>
        <w:t xml:space="preserve"> </w:t>
      </w:r>
      <w:r w:rsidR="00E37256">
        <w:t>9</w:t>
      </w:r>
      <w:r>
        <w:t xml:space="preserve"> баллов – высокий уровень системы обеспечения объективности </w:t>
      </w:r>
    </w:p>
    <w:p w:rsidR="008D16AD" w:rsidRDefault="00E37256" w:rsidP="008D16AD">
      <w:r>
        <w:t>5</w:t>
      </w:r>
      <w:r w:rsidR="008D16AD">
        <w:t xml:space="preserve"> - </w:t>
      </w:r>
      <w:r>
        <w:t>8</w:t>
      </w:r>
      <w:r w:rsidR="008D16AD">
        <w:t xml:space="preserve"> баллов – средний уровень системы обеспечения объективности </w:t>
      </w:r>
    </w:p>
    <w:p w:rsidR="008D16AD" w:rsidRDefault="00E37256" w:rsidP="008D16AD">
      <w:r>
        <w:t>4</w:t>
      </w:r>
      <w:r w:rsidR="008D16AD">
        <w:t xml:space="preserve"> - 0 баллов – низкий уровень системы обеспечения объективности </w:t>
      </w:r>
    </w:p>
    <w:p w:rsidR="008D16AD" w:rsidRDefault="008D16AD" w:rsidP="008D16AD">
      <w:r>
        <w:t xml:space="preserve">Объективность проведения олимпиад школьников: </w:t>
      </w:r>
    </w:p>
    <w:p w:rsidR="008D16AD" w:rsidRDefault="00E37256" w:rsidP="008D16AD">
      <w:r>
        <w:lastRenderedPageBreak/>
        <w:t>7</w:t>
      </w:r>
      <w:r w:rsidR="008D16AD">
        <w:t xml:space="preserve"> баллов – высокий уровень системы обеспечения объективности </w:t>
      </w:r>
    </w:p>
    <w:p w:rsidR="008D16AD" w:rsidRDefault="00E37256" w:rsidP="008D16AD">
      <w:r>
        <w:t>4</w:t>
      </w:r>
      <w:r w:rsidR="008D16AD">
        <w:t xml:space="preserve"> - </w:t>
      </w:r>
      <w:r>
        <w:t>6</w:t>
      </w:r>
      <w:r w:rsidR="008D16AD">
        <w:t xml:space="preserve"> баллов – средний уровень системы обеспечения объективности </w:t>
      </w:r>
    </w:p>
    <w:p w:rsidR="008D16AD" w:rsidRDefault="00E37256" w:rsidP="008D16AD">
      <w:r>
        <w:t>3-</w:t>
      </w:r>
      <w:r w:rsidR="008D16AD">
        <w:t xml:space="preserve">0 баллов – низкий уровень системы обеспечения объективности </w:t>
      </w:r>
    </w:p>
    <w:p w:rsidR="008D16AD" w:rsidRPr="005952DF" w:rsidRDefault="008D16AD" w:rsidP="008D16AD">
      <w:pPr>
        <w:jc w:val="both"/>
      </w:pPr>
      <w:r w:rsidRPr="005952DF">
        <w:t xml:space="preserve">Анализ результатов мониторинга деятельности общеобразовательных организаций (далее – мониторинг) показал, что </w:t>
      </w:r>
      <w:r w:rsidR="00AA586C" w:rsidRPr="005952DF">
        <w:t>7</w:t>
      </w:r>
      <w:r w:rsidRPr="005952DF">
        <w:t xml:space="preserve"> </w:t>
      </w:r>
      <w:r w:rsidR="00AA586C" w:rsidRPr="005952DF">
        <w:t>ОО</w:t>
      </w:r>
      <w:r w:rsidRPr="005952DF">
        <w:t xml:space="preserve"> (</w:t>
      </w:r>
      <w:r w:rsidR="00AA586C" w:rsidRPr="005952DF">
        <w:t>78</w:t>
      </w:r>
      <w:r w:rsidRPr="005952DF">
        <w:t xml:space="preserve">%) достигли высокой степени эффективности деятельности, </w:t>
      </w:r>
      <w:r w:rsidR="00AA586C" w:rsidRPr="005952DF">
        <w:t>1</w:t>
      </w:r>
      <w:r w:rsidRPr="005952DF">
        <w:t xml:space="preserve"> </w:t>
      </w:r>
      <w:r w:rsidR="00AA586C" w:rsidRPr="005952DF">
        <w:t>ОО</w:t>
      </w:r>
      <w:r w:rsidRPr="005952DF">
        <w:t xml:space="preserve"> (</w:t>
      </w:r>
      <w:r w:rsidR="00AA586C" w:rsidRPr="005952DF">
        <w:t>11</w:t>
      </w:r>
      <w:r w:rsidRPr="005952DF">
        <w:t xml:space="preserve">%) – выше средней степени эффективности. Низкая степень эффективности установлена </w:t>
      </w:r>
      <w:r w:rsidR="005952DF" w:rsidRPr="005952DF">
        <w:t>в МКОУ</w:t>
      </w:r>
      <w:r w:rsidR="00AA586C" w:rsidRPr="005952DF">
        <w:t xml:space="preserve"> «Ильинская СОШ»</w:t>
      </w:r>
      <w:r w:rsidRPr="005952DF">
        <w:t xml:space="preserve"> (приложение 1). </w:t>
      </w:r>
    </w:p>
    <w:p w:rsidR="008D16AD" w:rsidRDefault="008D16AD" w:rsidP="008D16AD">
      <w:pPr>
        <w:jc w:val="both"/>
      </w:pPr>
      <w:r w:rsidRPr="005952DF">
        <w:t xml:space="preserve">Итоговый рейтинг МОУ вклада школ в развитие муниципальной системы образования </w:t>
      </w:r>
      <w:r w:rsidR="005952DF">
        <w:t>Олонецкого национального муниципального района</w:t>
      </w:r>
      <w:r w:rsidRPr="005952DF">
        <w:t xml:space="preserve"> и качественное образование школьников.</w:t>
      </w:r>
    </w:p>
    <w:p w:rsidR="004B7342" w:rsidRDefault="004B7342" w:rsidP="004B7342">
      <w:pPr>
        <w:jc w:val="right"/>
      </w:pPr>
      <w:r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16AD" w:rsidTr="00951FC7">
        <w:tc>
          <w:tcPr>
            <w:tcW w:w="9345" w:type="dxa"/>
            <w:gridSpan w:val="2"/>
          </w:tcPr>
          <w:p w:rsidR="008D16AD" w:rsidRDefault="008D16AD" w:rsidP="00951FC7">
            <w:pPr>
              <w:jc w:val="center"/>
            </w:pPr>
            <w:r>
              <w:t>1-я группа – МОО с количеством классов-комплектов до 11</w:t>
            </w:r>
          </w:p>
        </w:tc>
      </w:tr>
      <w:tr w:rsidR="005952DF" w:rsidTr="00951FC7">
        <w:tc>
          <w:tcPr>
            <w:tcW w:w="4672" w:type="dxa"/>
          </w:tcPr>
          <w:p w:rsidR="005952DF" w:rsidRDefault="005952DF" w:rsidP="00951FC7">
            <w:r>
              <w:t>МКОУ «Коткозерская СОШ»</w:t>
            </w:r>
          </w:p>
        </w:tc>
        <w:tc>
          <w:tcPr>
            <w:tcW w:w="4673" w:type="dxa"/>
          </w:tcPr>
          <w:p w:rsidR="005952DF" w:rsidRDefault="005952DF" w:rsidP="00951FC7">
            <w:r>
              <w:t>16</w:t>
            </w:r>
          </w:p>
        </w:tc>
      </w:tr>
      <w:tr w:rsidR="005952DF" w:rsidTr="00951FC7">
        <w:tc>
          <w:tcPr>
            <w:tcW w:w="4672" w:type="dxa"/>
          </w:tcPr>
          <w:p w:rsidR="005952DF" w:rsidRDefault="005952DF" w:rsidP="00951FC7">
            <w:r>
              <w:t>МКОУ «Туксинская ООШ»</w:t>
            </w:r>
          </w:p>
        </w:tc>
        <w:tc>
          <w:tcPr>
            <w:tcW w:w="4673" w:type="dxa"/>
          </w:tcPr>
          <w:p w:rsidR="005952DF" w:rsidRDefault="005952DF" w:rsidP="00951FC7">
            <w:r>
              <w:t>16</w:t>
            </w:r>
          </w:p>
        </w:tc>
      </w:tr>
      <w:tr w:rsidR="005952DF" w:rsidTr="00951FC7">
        <w:tc>
          <w:tcPr>
            <w:tcW w:w="4672" w:type="dxa"/>
          </w:tcPr>
          <w:p w:rsidR="005952DF" w:rsidRDefault="005952DF" w:rsidP="00951FC7">
            <w:r>
              <w:t>МКОУ «Мегрегская ООШ»</w:t>
            </w:r>
          </w:p>
        </w:tc>
        <w:tc>
          <w:tcPr>
            <w:tcW w:w="4673" w:type="dxa"/>
          </w:tcPr>
          <w:p w:rsidR="005952DF" w:rsidRDefault="005952DF" w:rsidP="00951FC7">
            <w:r>
              <w:t>16</w:t>
            </w:r>
          </w:p>
        </w:tc>
      </w:tr>
      <w:tr w:rsidR="005952DF" w:rsidTr="00951FC7">
        <w:tc>
          <w:tcPr>
            <w:tcW w:w="4672" w:type="dxa"/>
          </w:tcPr>
          <w:p w:rsidR="005952DF" w:rsidRDefault="005952DF" w:rsidP="00951FC7">
            <w:r>
              <w:t>МКОУ «Михайловская ООШ»</w:t>
            </w:r>
          </w:p>
        </w:tc>
        <w:tc>
          <w:tcPr>
            <w:tcW w:w="4673" w:type="dxa"/>
          </w:tcPr>
          <w:p w:rsidR="005952DF" w:rsidRDefault="005952DF" w:rsidP="00951FC7">
            <w:r>
              <w:t>16</w:t>
            </w:r>
          </w:p>
        </w:tc>
      </w:tr>
      <w:tr w:rsidR="005952DF" w:rsidTr="00951FC7">
        <w:tc>
          <w:tcPr>
            <w:tcW w:w="4672" w:type="dxa"/>
          </w:tcPr>
          <w:p w:rsidR="005952DF" w:rsidRDefault="005952DF" w:rsidP="00951FC7">
            <w:r>
              <w:t>МКОУ «Рыпушкальская ООШ»</w:t>
            </w:r>
          </w:p>
        </w:tc>
        <w:tc>
          <w:tcPr>
            <w:tcW w:w="4673" w:type="dxa"/>
          </w:tcPr>
          <w:p w:rsidR="005952DF" w:rsidRDefault="005952DF" w:rsidP="00951FC7">
            <w:r>
              <w:t>12</w:t>
            </w:r>
          </w:p>
        </w:tc>
      </w:tr>
      <w:tr w:rsidR="008D16AD" w:rsidTr="00951FC7">
        <w:tc>
          <w:tcPr>
            <w:tcW w:w="9345" w:type="dxa"/>
            <w:gridSpan w:val="2"/>
          </w:tcPr>
          <w:p w:rsidR="008D16AD" w:rsidRDefault="008D16AD" w:rsidP="00951FC7">
            <w:pPr>
              <w:jc w:val="center"/>
            </w:pPr>
            <w:r>
              <w:t>2-я группа – МОО с количеством классов-комплектов от 12 до 23</w:t>
            </w:r>
          </w:p>
        </w:tc>
      </w:tr>
      <w:tr w:rsidR="008D16AD" w:rsidTr="00951FC7">
        <w:tc>
          <w:tcPr>
            <w:tcW w:w="4672" w:type="dxa"/>
          </w:tcPr>
          <w:p w:rsidR="008D16AD" w:rsidRDefault="008D16AD" w:rsidP="00951FC7">
            <w:r>
              <w:t>МКОУ «Видлицкая СОШ»</w:t>
            </w:r>
          </w:p>
        </w:tc>
        <w:tc>
          <w:tcPr>
            <w:tcW w:w="4673" w:type="dxa"/>
          </w:tcPr>
          <w:p w:rsidR="008D16AD" w:rsidRDefault="00AA586C" w:rsidP="00951FC7">
            <w:r>
              <w:t>16</w:t>
            </w:r>
          </w:p>
        </w:tc>
      </w:tr>
      <w:tr w:rsidR="008D16AD" w:rsidTr="00951FC7">
        <w:tc>
          <w:tcPr>
            <w:tcW w:w="4672" w:type="dxa"/>
          </w:tcPr>
          <w:p w:rsidR="008D16AD" w:rsidRDefault="008D16AD" w:rsidP="00951FC7">
            <w:r>
              <w:t>МКОУ «Ильинская СОШ»</w:t>
            </w:r>
          </w:p>
        </w:tc>
        <w:tc>
          <w:tcPr>
            <w:tcW w:w="4673" w:type="dxa"/>
          </w:tcPr>
          <w:p w:rsidR="008D16AD" w:rsidRDefault="00AA586C" w:rsidP="00951FC7">
            <w:r>
              <w:t>6</w:t>
            </w:r>
          </w:p>
        </w:tc>
      </w:tr>
      <w:tr w:rsidR="008D16AD" w:rsidTr="00951FC7">
        <w:tc>
          <w:tcPr>
            <w:tcW w:w="9345" w:type="dxa"/>
            <w:gridSpan w:val="2"/>
            <w:vAlign w:val="center"/>
          </w:tcPr>
          <w:p w:rsidR="008D16AD" w:rsidRDefault="008D16AD" w:rsidP="00951FC7">
            <w:pPr>
              <w:jc w:val="center"/>
            </w:pPr>
            <w:r>
              <w:t>3-я группа – МОО с количеством классов-комплектов от 24 до 32;</w:t>
            </w:r>
          </w:p>
        </w:tc>
      </w:tr>
      <w:tr w:rsidR="008D16AD" w:rsidTr="00951FC7">
        <w:tc>
          <w:tcPr>
            <w:tcW w:w="4672" w:type="dxa"/>
          </w:tcPr>
          <w:p w:rsidR="008D16AD" w:rsidRDefault="008D16AD" w:rsidP="00951FC7">
            <w:r>
              <w:t>СКОУ «Средняя школа №1 г. Олонца»</w:t>
            </w:r>
          </w:p>
        </w:tc>
        <w:tc>
          <w:tcPr>
            <w:tcW w:w="4673" w:type="dxa"/>
          </w:tcPr>
          <w:p w:rsidR="008D16AD" w:rsidRDefault="00AA586C" w:rsidP="00951FC7">
            <w:r>
              <w:t>16</w:t>
            </w:r>
          </w:p>
        </w:tc>
      </w:tr>
      <w:tr w:rsidR="008D16AD" w:rsidTr="00951FC7">
        <w:tc>
          <w:tcPr>
            <w:tcW w:w="4672" w:type="dxa"/>
          </w:tcPr>
          <w:p w:rsidR="008D16AD" w:rsidRDefault="008D16AD" w:rsidP="00951FC7">
            <w:r>
              <w:t xml:space="preserve">МКОУ «ООШ №2 им. </w:t>
            </w:r>
            <w:proofErr w:type="spellStart"/>
            <w:r>
              <w:t>Сорвина</w:t>
            </w:r>
            <w:proofErr w:type="spellEnd"/>
            <w:r>
              <w:t xml:space="preserve"> В.Д.»</w:t>
            </w:r>
          </w:p>
        </w:tc>
        <w:tc>
          <w:tcPr>
            <w:tcW w:w="4673" w:type="dxa"/>
          </w:tcPr>
          <w:p w:rsidR="008D16AD" w:rsidRDefault="00AA586C" w:rsidP="00951FC7">
            <w:r>
              <w:t>16</w:t>
            </w:r>
          </w:p>
        </w:tc>
      </w:tr>
    </w:tbl>
    <w:p w:rsidR="008D16AD" w:rsidRDefault="008D16AD" w:rsidP="008D16AD">
      <w:pPr>
        <w:jc w:val="both"/>
      </w:pPr>
    </w:p>
    <w:p w:rsidR="004B7342" w:rsidRPr="005952DF" w:rsidRDefault="004B7342" w:rsidP="008D16AD">
      <w:pPr>
        <w:jc w:val="both"/>
      </w:pPr>
      <w:r w:rsidRPr="005952DF">
        <w:t xml:space="preserve">Сравнительный анализ по группам в зависимости от количества классов в </w:t>
      </w:r>
      <w:r w:rsidR="00AA586C" w:rsidRPr="005952DF">
        <w:t>ОО</w:t>
      </w:r>
      <w:r w:rsidRPr="005952DF">
        <w:t xml:space="preserve"> (с учетом классов, в которых реализуются основные адаптированные программы для обучающихся с особенностями в развитии) показал, что </w:t>
      </w:r>
      <w:r w:rsidR="005952DF" w:rsidRPr="005952DF">
        <w:t xml:space="preserve">1 и </w:t>
      </w:r>
      <w:r w:rsidR="00AA586C" w:rsidRPr="005952DF">
        <w:t>3</w:t>
      </w:r>
      <w:r w:rsidRPr="005952DF">
        <w:t xml:space="preserve"> группы МОУ </w:t>
      </w:r>
      <w:r w:rsidR="00AA586C" w:rsidRPr="005952DF">
        <w:t>в зависимости от</w:t>
      </w:r>
      <w:r w:rsidRPr="005952DF">
        <w:t xml:space="preserve"> количеств</w:t>
      </w:r>
      <w:r w:rsidR="00AA586C" w:rsidRPr="005952DF">
        <w:t>а</w:t>
      </w:r>
      <w:r w:rsidRPr="005952DF">
        <w:t xml:space="preserve"> классов-комплектов, относятся к одной </w:t>
      </w:r>
      <w:r w:rsidR="00AA586C" w:rsidRPr="005952DF">
        <w:t>группе (по итоговой оценке)</w:t>
      </w:r>
      <w:r w:rsidRPr="005952DF">
        <w:t xml:space="preserve"> эффективности «Вы</w:t>
      </w:r>
      <w:r w:rsidR="00AA586C" w:rsidRPr="005952DF">
        <w:t>сокой</w:t>
      </w:r>
      <w:r w:rsidRPr="005952DF">
        <w:t xml:space="preserve"> степени эффективности» (приложение 2). </w:t>
      </w:r>
    </w:p>
    <w:p w:rsidR="004B7342" w:rsidRDefault="004B7342" w:rsidP="004B7342">
      <w:pPr>
        <w:jc w:val="right"/>
      </w:pPr>
      <w:r w:rsidRPr="005952DF">
        <w:t>Приложение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B7342" w:rsidTr="00951FC7">
        <w:tc>
          <w:tcPr>
            <w:tcW w:w="9345" w:type="dxa"/>
            <w:gridSpan w:val="2"/>
          </w:tcPr>
          <w:p w:rsidR="004B7342" w:rsidRDefault="004B7342" w:rsidP="00951FC7">
            <w:pPr>
              <w:jc w:val="center"/>
            </w:pPr>
            <w:r>
              <w:t>1-я группа – МОО с количеством классов-комплектов до 11</w:t>
            </w:r>
          </w:p>
        </w:tc>
      </w:tr>
      <w:tr w:rsidR="004B7342" w:rsidTr="00951FC7">
        <w:tc>
          <w:tcPr>
            <w:tcW w:w="4672" w:type="dxa"/>
          </w:tcPr>
          <w:p w:rsidR="004B7342" w:rsidRDefault="004B7342" w:rsidP="00951FC7">
            <w:r>
              <w:t>МКОУ «Коткозерская СОШ»</w:t>
            </w:r>
          </w:p>
        </w:tc>
        <w:tc>
          <w:tcPr>
            <w:tcW w:w="4673" w:type="dxa"/>
          </w:tcPr>
          <w:p w:rsidR="004B7342" w:rsidRDefault="005952DF" w:rsidP="00951FC7">
            <w:r>
              <w:t>высокая</w:t>
            </w:r>
          </w:p>
        </w:tc>
      </w:tr>
      <w:tr w:rsidR="004B7342" w:rsidTr="00951FC7">
        <w:tc>
          <w:tcPr>
            <w:tcW w:w="4672" w:type="dxa"/>
          </w:tcPr>
          <w:p w:rsidR="004B7342" w:rsidRDefault="004B7342" w:rsidP="00951FC7">
            <w:r>
              <w:t>МКОУ «Туксинская ООШ»</w:t>
            </w:r>
          </w:p>
        </w:tc>
        <w:tc>
          <w:tcPr>
            <w:tcW w:w="4673" w:type="dxa"/>
          </w:tcPr>
          <w:p w:rsidR="004B7342" w:rsidRDefault="005952DF" w:rsidP="00951FC7">
            <w:r>
              <w:t>высокая</w:t>
            </w:r>
          </w:p>
        </w:tc>
      </w:tr>
      <w:tr w:rsidR="004B7342" w:rsidTr="00951FC7">
        <w:tc>
          <w:tcPr>
            <w:tcW w:w="4672" w:type="dxa"/>
          </w:tcPr>
          <w:p w:rsidR="004B7342" w:rsidRDefault="004B7342" w:rsidP="00951FC7">
            <w:r>
              <w:t>МКОУ «Рыпушкальская ООШ»</w:t>
            </w:r>
          </w:p>
        </w:tc>
        <w:tc>
          <w:tcPr>
            <w:tcW w:w="4673" w:type="dxa"/>
          </w:tcPr>
          <w:p w:rsidR="004B7342" w:rsidRDefault="005952DF" w:rsidP="00951FC7">
            <w:r>
              <w:t>средняя</w:t>
            </w:r>
          </w:p>
        </w:tc>
      </w:tr>
      <w:tr w:rsidR="004B7342" w:rsidTr="00951FC7">
        <w:tc>
          <w:tcPr>
            <w:tcW w:w="4672" w:type="dxa"/>
          </w:tcPr>
          <w:p w:rsidR="004B7342" w:rsidRDefault="004B7342" w:rsidP="00951FC7">
            <w:r>
              <w:t>МКОУ «Мегрегская ООШ»</w:t>
            </w:r>
          </w:p>
        </w:tc>
        <w:tc>
          <w:tcPr>
            <w:tcW w:w="4673" w:type="dxa"/>
          </w:tcPr>
          <w:p w:rsidR="004B7342" w:rsidRDefault="005952DF" w:rsidP="00951FC7">
            <w:r>
              <w:t>высокая</w:t>
            </w:r>
          </w:p>
        </w:tc>
      </w:tr>
      <w:tr w:rsidR="004B7342" w:rsidTr="00951FC7">
        <w:tc>
          <w:tcPr>
            <w:tcW w:w="4672" w:type="dxa"/>
          </w:tcPr>
          <w:p w:rsidR="004B7342" w:rsidRDefault="004B7342" w:rsidP="00951FC7">
            <w:r>
              <w:t>МКОУ «Михайловская ООШ»</w:t>
            </w:r>
          </w:p>
        </w:tc>
        <w:tc>
          <w:tcPr>
            <w:tcW w:w="4673" w:type="dxa"/>
          </w:tcPr>
          <w:p w:rsidR="004B7342" w:rsidRDefault="005952DF" w:rsidP="00951FC7">
            <w:r>
              <w:t>высокая</w:t>
            </w:r>
          </w:p>
        </w:tc>
      </w:tr>
      <w:tr w:rsidR="004B7342" w:rsidTr="00951FC7">
        <w:tc>
          <w:tcPr>
            <w:tcW w:w="9345" w:type="dxa"/>
            <w:gridSpan w:val="2"/>
          </w:tcPr>
          <w:p w:rsidR="004B7342" w:rsidRDefault="004B7342" w:rsidP="00951FC7">
            <w:pPr>
              <w:jc w:val="center"/>
            </w:pPr>
            <w:r>
              <w:t>2-я группа – МОО с количеством классов-комплектов от 12 до 23</w:t>
            </w:r>
          </w:p>
        </w:tc>
      </w:tr>
      <w:tr w:rsidR="004B7342" w:rsidTr="00951FC7">
        <w:tc>
          <w:tcPr>
            <w:tcW w:w="4672" w:type="dxa"/>
          </w:tcPr>
          <w:p w:rsidR="004B7342" w:rsidRDefault="004B7342" w:rsidP="00951FC7">
            <w:r>
              <w:t>МКОУ «Видлицкая СОШ»</w:t>
            </w:r>
          </w:p>
        </w:tc>
        <w:tc>
          <w:tcPr>
            <w:tcW w:w="4673" w:type="dxa"/>
          </w:tcPr>
          <w:p w:rsidR="004B7342" w:rsidRDefault="005952DF" w:rsidP="00951FC7">
            <w:r>
              <w:t>высокая</w:t>
            </w:r>
          </w:p>
        </w:tc>
      </w:tr>
      <w:tr w:rsidR="004B7342" w:rsidTr="00951FC7">
        <w:tc>
          <w:tcPr>
            <w:tcW w:w="4672" w:type="dxa"/>
          </w:tcPr>
          <w:p w:rsidR="004B7342" w:rsidRDefault="004B7342" w:rsidP="00951FC7">
            <w:r>
              <w:t>МКОУ «Ильинская СОШ»</w:t>
            </w:r>
          </w:p>
        </w:tc>
        <w:tc>
          <w:tcPr>
            <w:tcW w:w="4673" w:type="dxa"/>
          </w:tcPr>
          <w:p w:rsidR="004B7342" w:rsidRDefault="005952DF" w:rsidP="00951FC7">
            <w:r>
              <w:t>низкая</w:t>
            </w:r>
          </w:p>
        </w:tc>
      </w:tr>
      <w:tr w:rsidR="004B7342" w:rsidTr="00951FC7">
        <w:tc>
          <w:tcPr>
            <w:tcW w:w="9345" w:type="dxa"/>
            <w:gridSpan w:val="2"/>
            <w:vAlign w:val="center"/>
          </w:tcPr>
          <w:p w:rsidR="004B7342" w:rsidRDefault="004B7342" w:rsidP="00951FC7">
            <w:pPr>
              <w:jc w:val="center"/>
            </w:pPr>
            <w:r>
              <w:t>3-я группа – МОО с количеством классов-комплектов от 24 до 32;</w:t>
            </w:r>
          </w:p>
        </w:tc>
      </w:tr>
      <w:tr w:rsidR="004B7342" w:rsidTr="00951FC7">
        <w:tc>
          <w:tcPr>
            <w:tcW w:w="4672" w:type="dxa"/>
          </w:tcPr>
          <w:p w:rsidR="004B7342" w:rsidRDefault="004B7342" w:rsidP="00951FC7">
            <w:r>
              <w:t>СКОУ «Средняя школа №1 г. Олонца»</w:t>
            </w:r>
          </w:p>
        </w:tc>
        <w:tc>
          <w:tcPr>
            <w:tcW w:w="4673" w:type="dxa"/>
          </w:tcPr>
          <w:p w:rsidR="004B7342" w:rsidRDefault="005952DF" w:rsidP="00951FC7">
            <w:r>
              <w:t>высокая</w:t>
            </w:r>
          </w:p>
        </w:tc>
      </w:tr>
      <w:tr w:rsidR="004B7342" w:rsidTr="00951FC7">
        <w:tc>
          <w:tcPr>
            <w:tcW w:w="4672" w:type="dxa"/>
          </w:tcPr>
          <w:p w:rsidR="004B7342" w:rsidRDefault="004B7342" w:rsidP="00951FC7">
            <w:r>
              <w:t xml:space="preserve">МКОУ «ООШ №2 им. </w:t>
            </w:r>
            <w:proofErr w:type="spellStart"/>
            <w:r>
              <w:t>Сорвина</w:t>
            </w:r>
            <w:proofErr w:type="spellEnd"/>
            <w:r>
              <w:t xml:space="preserve"> В.Д.»</w:t>
            </w:r>
          </w:p>
        </w:tc>
        <w:tc>
          <w:tcPr>
            <w:tcW w:w="4673" w:type="dxa"/>
          </w:tcPr>
          <w:p w:rsidR="004B7342" w:rsidRDefault="005952DF" w:rsidP="00951FC7">
            <w:r>
              <w:t>высокая</w:t>
            </w:r>
          </w:p>
        </w:tc>
      </w:tr>
    </w:tbl>
    <w:p w:rsidR="004B7342" w:rsidRDefault="004B7342" w:rsidP="004B7342"/>
    <w:p w:rsidR="005952DF" w:rsidRPr="005952DF" w:rsidRDefault="004B7342" w:rsidP="005952DF">
      <w:pPr>
        <w:ind w:firstLine="567"/>
        <w:jc w:val="both"/>
      </w:pPr>
      <w:r w:rsidRPr="005952DF">
        <w:t xml:space="preserve">Низкий уровень системы обеспечения объективности значений показателей по блокам: «Объективность проведения процедур оценки качества образования в образовательных </w:t>
      </w:r>
      <w:r w:rsidRPr="005952DF">
        <w:lastRenderedPageBreak/>
        <w:t xml:space="preserve">организациях» и «Объективность проведения олимпиад школьников» в </w:t>
      </w:r>
      <w:r w:rsidR="005952DF" w:rsidRPr="005952DF">
        <w:t>ОО</w:t>
      </w:r>
      <w:r w:rsidRPr="005952DF">
        <w:t xml:space="preserve"> выявлен</w:t>
      </w:r>
      <w:r w:rsidR="005952DF" w:rsidRPr="005952DF">
        <w:t xml:space="preserve"> в МКОУ «Ильинская СОШ» (11%)</w:t>
      </w:r>
      <w:r w:rsidRPr="005952DF">
        <w:t xml:space="preserve">. </w:t>
      </w:r>
    </w:p>
    <w:p w:rsidR="005952DF" w:rsidRPr="005952DF" w:rsidRDefault="004B7342" w:rsidP="005952DF">
      <w:pPr>
        <w:ind w:firstLine="567"/>
        <w:jc w:val="both"/>
      </w:pPr>
      <w:r w:rsidRPr="005952DF">
        <w:t xml:space="preserve">По 1 блоку мониторинга «Объективность проведения процедур оценки качества образования в образовательных организациях» – высокий уровень системы обеспечения объективности установлен в </w:t>
      </w:r>
      <w:r w:rsidR="005952DF" w:rsidRPr="005952DF">
        <w:t>7</w:t>
      </w:r>
      <w:r w:rsidRPr="005952DF">
        <w:t xml:space="preserve"> </w:t>
      </w:r>
      <w:r w:rsidR="005952DF" w:rsidRPr="005952DF">
        <w:t>ОО</w:t>
      </w:r>
      <w:r w:rsidRPr="005952DF">
        <w:t xml:space="preserve"> (</w:t>
      </w:r>
      <w:r w:rsidR="005952DF" w:rsidRPr="005952DF">
        <w:t>78</w:t>
      </w:r>
      <w:r w:rsidRPr="005952DF">
        <w:t xml:space="preserve">%), - средний уровень системы обеспечения объективности установлен в </w:t>
      </w:r>
      <w:r w:rsidR="005952DF" w:rsidRPr="005952DF">
        <w:t>1</w:t>
      </w:r>
      <w:r w:rsidRPr="005952DF">
        <w:t xml:space="preserve"> </w:t>
      </w:r>
      <w:r w:rsidR="005952DF" w:rsidRPr="005952DF">
        <w:t>ОО</w:t>
      </w:r>
      <w:r w:rsidRPr="005952DF">
        <w:t xml:space="preserve"> </w:t>
      </w:r>
      <w:r w:rsidR="005952DF" w:rsidRPr="005952DF">
        <w:t>11</w:t>
      </w:r>
      <w:r w:rsidRPr="005952DF">
        <w:t xml:space="preserve"> % (Информация представлена в приложении 3) </w:t>
      </w:r>
    </w:p>
    <w:p w:rsidR="004B7342" w:rsidRDefault="004B7342" w:rsidP="005952DF">
      <w:pPr>
        <w:ind w:firstLine="567"/>
        <w:jc w:val="both"/>
      </w:pPr>
      <w:r w:rsidRPr="005952DF">
        <w:t xml:space="preserve">По 2 блоку мониторинга «Объективность проведения олимпиад школьников» – высокий уровень системы обеспечения объективности установлен в </w:t>
      </w:r>
      <w:r w:rsidR="005952DF" w:rsidRPr="005952DF">
        <w:t>7</w:t>
      </w:r>
      <w:r w:rsidRPr="005952DF">
        <w:t xml:space="preserve"> </w:t>
      </w:r>
      <w:r w:rsidR="005952DF" w:rsidRPr="005952DF">
        <w:t>ОО</w:t>
      </w:r>
      <w:r w:rsidRPr="005952DF">
        <w:t xml:space="preserve"> (</w:t>
      </w:r>
      <w:r w:rsidR="005952DF" w:rsidRPr="005952DF">
        <w:t xml:space="preserve">78 </w:t>
      </w:r>
      <w:r w:rsidRPr="005952DF">
        <w:t xml:space="preserve">%), - средний уровень системы обеспечения объективности установлен в </w:t>
      </w:r>
      <w:r w:rsidR="005952DF" w:rsidRPr="005952DF">
        <w:t>1</w:t>
      </w:r>
      <w:r w:rsidRPr="005952DF">
        <w:t xml:space="preserve"> </w:t>
      </w:r>
      <w:r w:rsidR="005952DF" w:rsidRPr="005952DF">
        <w:t>ОО (11</w:t>
      </w:r>
      <w:r w:rsidRPr="005952DF">
        <w:t xml:space="preserve"> %</w:t>
      </w:r>
      <w:r w:rsidR="005952DF" w:rsidRPr="005952DF">
        <w:t>)</w:t>
      </w:r>
      <w:r w:rsidRPr="005952DF">
        <w:t>.</w:t>
      </w:r>
    </w:p>
    <w:p w:rsidR="004B7342" w:rsidRDefault="004B7342" w:rsidP="004B7342">
      <w:pPr>
        <w:jc w:val="right"/>
      </w:pPr>
      <w:r>
        <w:t>Приложение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9"/>
        <w:gridCol w:w="2908"/>
        <w:gridCol w:w="2908"/>
      </w:tblGrid>
      <w:tr w:rsidR="004B7342" w:rsidTr="004B7342">
        <w:tc>
          <w:tcPr>
            <w:tcW w:w="3529" w:type="dxa"/>
          </w:tcPr>
          <w:p w:rsidR="004B7342" w:rsidRDefault="004B7342" w:rsidP="00951FC7">
            <w:r>
              <w:t>МОО</w:t>
            </w:r>
          </w:p>
        </w:tc>
        <w:tc>
          <w:tcPr>
            <w:tcW w:w="2908" w:type="dxa"/>
          </w:tcPr>
          <w:p w:rsidR="004B7342" w:rsidRDefault="004B7342" w:rsidP="00951FC7">
            <w:r>
              <w:t>Баллы 1 блока</w:t>
            </w:r>
          </w:p>
        </w:tc>
        <w:tc>
          <w:tcPr>
            <w:tcW w:w="2908" w:type="dxa"/>
          </w:tcPr>
          <w:p w:rsidR="004B7342" w:rsidRDefault="004B7342" w:rsidP="00951FC7">
            <w:r>
              <w:t>Баллы 2 блока</w:t>
            </w:r>
          </w:p>
        </w:tc>
      </w:tr>
      <w:tr w:rsidR="004B7342" w:rsidTr="004B7342">
        <w:tc>
          <w:tcPr>
            <w:tcW w:w="3529" w:type="dxa"/>
          </w:tcPr>
          <w:p w:rsidR="004B7342" w:rsidRDefault="004B7342" w:rsidP="00951FC7">
            <w:r>
              <w:t>МКОУ «Коткозерская СОШ»</w:t>
            </w:r>
          </w:p>
        </w:tc>
        <w:tc>
          <w:tcPr>
            <w:tcW w:w="2908" w:type="dxa"/>
          </w:tcPr>
          <w:p w:rsidR="004B7342" w:rsidRDefault="00AA586C" w:rsidP="00951FC7">
            <w:r>
              <w:t>9</w:t>
            </w:r>
          </w:p>
        </w:tc>
        <w:tc>
          <w:tcPr>
            <w:tcW w:w="2908" w:type="dxa"/>
          </w:tcPr>
          <w:p w:rsidR="004B7342" w:rsidRDefault="00AA586C" w:rsidP="00951FC7">
            <w:r>
              <w:t>7</w:t>
            </w:r>
          </w:p>
        </w:tc>
      </w:tr>
      <w:tr w:rsidR="004B7342" w:rsidTr="004B7342">
        <w:tc>
          <w:tcPr>
            <w:tcW w:w="3529" w:type="dxa"/>
          </w:tcPr>
          <w:p w:rsidR="004B7342" w:rsidRDefault="004B7342" w:rsidP="00951FC7">
            <w:r>
              <w:t>МКОУ «Туксинская ООШ»</w:t>
            </w:r>
          </w:p>
        </w:tc>
        <w:tc>
          <w:tcPr>
            <w:tcW w:w="2908" w:type="dxa"/>
          </w:tcPr>
          <w:p w:rsidR="004B7342" w:rsidRDefault="00AA586C" w:rsidP="00951FC7">
            <w:r>
              <w:t>9</w:t>
            </w:r>
          </w:p>
        </w:tc>
        <w:tc>
          <w:tcPr>
            <w:tcW w:w="2908" w:type="dxa"/>
          </w:tcPr>
          <w:p w:rsidR="004B7342" w:rsidRDefault="00AA586C" w:rsidP="00951FC7">
            <w:r>
              <w:t>7</w:t>
            </w:r>
          </w:p>
        </w:tc>
      </w:tr>
      <w:tr w:rsidR="004B7342" w:rsidTr="004B7342">
        <w:tc>
          <w:tcPr>
            <w:tcW w:w="3529" w:type="dxa"/>
          </w:tcPr>
          <w:p w:rsidR="004B7342" w:rsidRDefault="004B7342" w:rsidP="00951FC7">
            <w:r>
              <w:t>МКОУ «Рыпушкальская ООШ»</w:t>
            </w:r>
          </w:p>
        </w:tc>
        <w:tc>
          <w:tcPr>
            <w:tcW w:w="2908" w:type="dxa"/>
          </w:tcPr>
          <w:p w:rsidR="004B7342" w:rsidRDefault="00AA586C" w:rsidP="00951FC7">
            <w:r>
              <w:t>7</w:t>
            </w:r>
          </w:p>
        </w:tc>
        <w:tc>
          <w:tcPr>
            <w:tcW w:w="2908" w:type="dxa"/>
          </w:tcPr>
          <w:p w:rsidR="004B7342" w:rsidRDefault="00AA586C" w:rsidP="00951FC7">
            <w:r>
              <w:t>5</w:t>
            </w:r>
          </w:p>
        </w:tc>
      </w:tr>
      <w:tr w:rsidR="004B7342" w:rsidTr="004B7342">
        <w:tc>
          <w:tcPr>
            <w:tcW w:w="3529" w:type="dxa"/>
          </w:tcPr>
          <w:p w:rsidR="004B7342" w:rsidRDefault="004B7342" w:rsidP="00951FC7">
            <w:r>
              <w:t>МКОУ «Мегрегская ООШ»</w:t>
            </w:r>
          </w:p>
        </w:tc>
        <w:tc>
          <w:tcPr>
            <w:tcW w:w="2908" w:type="dxa"/>
          </w:tcPr>
          <w:p w:rsidR="004B7342" w:rsidRDefault="00AA586C" w:rsidP="00951FC7">
            <w:r>
              <w:t>9</w:t>
            </w:r>
          </w:p>
        </w:tc>
        <w:tc>
          <w:tcPr>
            <w:tcW w:w="2908" w:type="dxa"/>
          </w:tcPr>
          <w:p w:rsidR="004B7342" w:rsidRDefault="00AA586C" w:rsidP="00951FC7">
            <w:r>
              <w:t>7</w:t>
            </w:r>
          </w:p>
        </w:tc>
      </w:tr>
      <w:tr w:rsidR="004B7342" w:rsidTr="004B7342">
        <w:tc>
          <w:tcPr>
            <w:tcW w:w="3529" w:type="dxa"/>
          </w:tcPr>
          <w:p w:rsidR="004B7342" w:rsidRDefault="004B7342" w:rsidP="00951FC7">
            <w:r>
              <w:t>МКОУ «Михайловская ООШ»</w:t>
            </w:r>
          </w:p>
        </w:tc>
        <w:tc>
          <w:tcPr>
            <w:tcW w:w="2908" w:type="dxa"/>
          </w:tcPr>
          <w:p w:rsidR="004B7342" w:rsidRDefault="00AA586C" w:rsidP="00951FC7">
            <w:r>
              <w:t>9</w:t>
            </w:r>
          </w:p>
        </w:tc>
        <w:tc>
          <w:tcPr>
            <w:tcW w:w="2908" w:type="dxa"/>
          </w:tcPr>
          <w:p w:rsidR="004B7342" w:rsidRDefault="00AA586C" w:rsidP="00951FC7">
            <w:r>
              <w:t>7</w:t>
            </w:r>
          </w:p>
        </w:tc>
      </w:tr>
      <w:tr w:rsidR="004B7342" w:rsidTr="004B7342">
        <w:tc>
          <w:tcPr>
            <w:tcW w:w="3529" w:type="dxa"/>
          </w:tcPr>
          <w:p w:rsidR="004B7342" w:rsidRDefault="004B7342" w:rsidP="00951FC7">
            <w:r>
              <w:t>МКОУ «Видлицкая СОШ»</w:t>
            </w:r>
          </w:p>
        </w:tc>
        <w:tc>
          <w:tcPr>
            <w:tcW w:w="2908" w:type="dxa"/>
          </w:tcPr>
          <w:p w:rsidR="004B7342" w:rsidRDefault="00AA586C" w:rsidP="00951FC7">
            <w:r>
              <w:t>9</w:t>
            </w:r>
          </w:p>
        </w:tc>
        <w:tc>
          <w:tcPr>
            <w:tcW w:w="2908" w:type="dxa"/>
          </w:tcPr>
          <w:p w:rsidR="004B7342" w:rsidRDefault="00AA586C" w:rsidP="00951FC7">
            <w:r>
              <w:t>7</w:t>
            </w:r>
          </w:p>
        </w:tc>
      </w:tr>
      <w:tr w:rsidR="004B7342" w:rsidTr="004B7342">
        <w:tc>
          <w:tcPr>
            <w:tcW w:w="3529" w:type="dxa"/>
          </w:tcPr>
          <w:p w:rsidR="004B7342" w:rsidRDefault="004B7342" w:rsidP="00951FC7">
            <w:r>
              <w:t>МКОУ «Ильинская СОШ»</w:t>
            </w:r>
          </w:p>
        </w:tc>
        <w:tc>
          <w:tcPr>
            <w:tcW w:w="2908" w:type="dxa"/>
          </w:tcPr>
          <w:p w:rsidR="004B7342" w:rsidRDefault="00AA586C" w:rsidP="00951FC7">
            <w:r>
              <w:t>4</w:t>
            </w:r>
          </w:p>
        </w:tc>
        <w:tc>
          <w:tcPr>
            <w:tcW w:w="2908" w:type="dxa"/>
          </w:tcPr>
          <w:p w:rsidR="004B7342" w:rsidRDefault="00AA586C" w:rsidP="00951FC7">
            <w:r>
              <w:t>2</w:t>
            </w:r>
          </w:p>
        </w:tc>
      </w:tr>
      <w:tr w:rsidR="004B7342" w:rsidTr="004B7342">
        <w:tc>
          <w:tcPr>
            <w:tcW w:w="3529" w:type="dxa"/>
          </w:tcPr>
          <w:p w:rsidR="004B7342" w:rsidRDefault="005952DF" w:rsidP="00951FC7">
            <w:r>
              <w:t>М</w:t>
            </w:r>
            <w:r w:rsidR="004B7342">
              <w:t>КОУ «Средняя школа №1 г. Олонца»</w:t>
            </w:r>
          </w:p>
        </w:tc>
        <w:tc>
          <w:tcPr>
            <w:tcW w:w="2908" w:type="dxa"/>
          </w:tcPr>
          <w:p w:rsidR="004B7342" w:rsidRDefault="00AA586C" w:rsidP="00951FC7">
            <w:r>
              <w:t>9</w:t>
            </w:r>
          </w:p>
        </w:tc>
        <w:tc>
          <w:tcPr>
            <w:tcW w:w="2908" w:type="dxa"/>
          </w:tcPr>
          <w:p w:rsidR="004B7342" w:rsidRDefault="00AA586C" w:rsidP="00951FC7">
            <w:r>
              <w:t>7</w:t>
            </w:r>
          </w:p>
        </w:tc>
      </w:tr>
      <w:tr w:rsidR="004B7342" w:rsidTr="004B7342">
        <w:tc>
          <w:tcPr>
            <w:tcW w:w="3529" w:type="dxa"/>
          </w:tcPr>
          <w:p w:rsidR="004B7342" w:rsidRDefault="004B7342" w:rsidP="00951FC7">
            <w:r>
              <w:t xml:space="preserve">МКОУ «ООШ №2 им. </w:t>
            </w:r>
            <w:proofErr w:type="spellStart"/>
            <w:r>
              <w:t>Сорвина</w:t>
            </w:r>
            <w:proofErr w:type="spellEnd"/>
            <w:r>
              <w:t xml:space="preserve"> В.Д.»</w:t>
            </w:r>
          </w:p>
        </w:tc>
        <w:tc>
          <w:tcPr>
            <w:tcW w:w="2908" w:type="dxa"/>
          </w:tcPr>
          <w:p w:rsidR="004B7342" w:rsidRDefault="00AA586C" w:rsidP="00951FC7">
            <w:r>
              <w:t>9</w:t>
            </w:r>
          </w:p>
        </w:tc>
        <w:tc>
          <w:tcPr>
            <w:tcW w:w="2908" w:type="dxa"/>
          </w:tcPr>
          <w:p w:rsidR="004B7342" w:rsidRDefault="00AA586C" w:rsidP="00951FC7">
            <w:r>
              <w:t>7</w:t>
            </w:r>
          </w:p>
        </w:tc>
      </w:tr>
    </w:tbl>
    <w:p w:rsidR="004B7342" w:rsidRDefault="004B7342" w:rsidP="004B7342">
      <w:pPr>
        <w:jc w:val="right"/>
      </w:pPr>
    </w:p>
    <w:p w:rsidR="004B7342" w:rsidRDefault="004B7342" w:rsidP="00AA586C">
      <w:pPr>
        <w:ind w:firstLine="567"/>
        <w:jc w:val="both"/>
      </w:pPr>
      <w:r w:rsidRPr="00AA586C">
        <w:t xml:space="preserve">Анализ мониторинга обеспечения объективности процедур оценки качества образования и олимпиад школьников муниципальных общеобразовательных организаций </w:t>
      </w:r>
      <w:r w:rsidR="00AA586C" w:rsidRPr="00AA586C">
        <w:t>Олонецкого национального района</w:t>
      </w:r>
      <w:r w:rsidRPr="00AA586C">
        <w:t xml:space="preserve"> за 2021 год позволил установить созданные устойчивые ориентиры </w:t>
      </w:r>
      <w:r w:rsidR="00AA586C" w:rsidRPr="00AA586C">
        <w:t>ОО</w:t>
      </w:r>
      <w:r w:rsidRPr="00AA586C">
        <w:t xml:space="preserve"> на получение объективной оценки образовательных результатов обучающихся при проведении процедур оценки качества. Вместе с тем, необходимо в перспективе при проведении процедур оценки качества особое внимание уделять вопросам формирования у участников образовательных отношений позитивного отношения к объективной оценке образовательных результатов.</w:t>
      </w:r>
    </w:p>
    <w:p w:rsidR="005952DF" w:rsidRDefault="005952DF" w:rsidP="00AA586C">
      <w:pPr>
        <w:ind w:firstLine="567"/>
        <w:jc w:val="both"/>
      </w:pPr>
      <w:r>
        <w:t>По итогам мониторинга для всех ОО (особенно для МКОУ «Ильинская СОШ») будут подготовлены адресные рекомендации.</w:t>
      </w:r>
    </w:p>
    <w:sectPr w:rsidR="0059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6B"/>
    <w:rsid w:val="001777B7"/>
    <w:rsid w:val="004B7342"/>
    <w:rsid w:val="004E27CF"/>
    <w:rsid w:val="0054336B"/>
    <w:rsid w:val="005952DF"/>
    <w:rsid w:val="008D16AD"/>
    <w:rsid w:val="00AA586C"/>
    <w:rsid w:val="00E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EAC3"/>
  <w15:chartTrackingRefBased/>
  <w15:docId w15:val="{7729B40E-22C8-41B2-B0F6-6CFB6EEF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5</cp:revision>
  <dcterms:created xsi:type="dcterms:W3CDTF">2022-08-01T09:40:00Z</dcterms:created>
  <dcterms:modified xsi:type="dcterms:W3CDTF">2022-08-09T09:09:00Z</dcterms:modified>
</cp:coreProperties>
</file>